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11" w:rsidRDefault="00F51D11" w:rsidP="00F51D11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25145" cy="680720"/>
            <wp:effectExtent l="19050" t="0" r="825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11" w:rsidRPr="00847431" w:rsidRDefault="00F51D11" w:rsidP="00F51D11">
      <w:pPr>
        <w:pStyle w:val="1"/>
        <w:keepLines/>
        <w:rPr>
          <w:sz w:val="20"/>
        </w:rPr>
      </w:pPr>
    </w:p>
    <w:p w:rsidR="00F51D11" w:rsidRPr="00696CF8" w:rsidRDefault="00F51D11" w:rsidP="00F51D1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F51D11" w:rsidRDefault="00F51D11" w:rsidP="00F51D1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F51D11" w:rsidRPr="00696CF8" w:rsidRDefault="00F51D11" w:rsidP="00F51D1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F51D11" w:rsidRPr="00696CF8" w:rsidRDefault="00F51D11" w:rsidP="00F51D11">
      <w:pPr>
        <w:jc w:val="center"/>
        <w:rPr>
          <w:sz w:val="32"/>
          <w:szCs w:val="32"/>
        </w:rPr>
      </w:pPr>
    </w:p>
    <w:p w:rsidR="00F51D11" w:rsidRDefault="00F51D11" w:rsidP="00F51D1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F51D11" w:rsidRDefault="00F51D11" w:rsidP="00F51D11">
      <w:pPr>
        <w:keepNext/>
        <w:keepLines/>
        <w:jc w:val="center"/>
        <w:rPr>
          <w:sz w:val="22"/>
          <w:szCs w:val="22"/>
        </w:rPr>
      </w:pPr>
    </w:p>
    <w:p w:rsidR="00F51D11" w:rsidRPr="00847431" w:rsidRDefault="00F51D11" w:rsidP="00F51D11">
      <w:pPr>
        <w:keepNext/>
        <w:keepLines/>
        <w:jc w:val="center"/>
        <w:rPr>
          <w:sz w:val="22"/>
          <w:szCs w:val="22"/>
        </w:rPr>
      </w:pPr>
    </w:p>
    <w:p w:rsidR="00F51D11" w:rsidRPr="00C03FF8" w:rsidRDefault="00F51D11" w:rsidP="00F51D11">
      <w:pPr>
        <w:keepNext/>
        <w:keepLines/>
        <w:rPr>
          <w:sz w:val="27"/>
          <w:szCs w:val="27"/>
        </w:rPr>
      </w:pPr>
      <w:r w:rsidRPr="00C03FF8">
        <w:rPr>
          <w:sz w:val="27"/>
          <w:szCs w:val="27"/>
        </w:rPr>
        <w:t xml:space="preserve">от </w:t>
      </w:r>
      <w:r w:rsidR="00726164">
        <w:rPr>
          <w:sz w:val="27"/>
          <w:szCs w:val="27"/>
          <w:u w:val="single"/>
        </w:rPr>
        <w:t>29.05.2025</w:t>
      </w:r>
      <w:r w:rsidR="00726164">
        <w:rPr>
          <w:sz w:val="27"/>
          <w:szCs w:val="27"/>
        </w:rPr>
        <w:t xml:space="preserve"> </w:t>
      </w:r>
      <w:r w:rsidRPr="00C03FF8">
        <w:rPr>
          <w:sz w:val="27"/>
          <w:szCs w:val="27"/>
        </w:rPr>
        <w:t xml:space="preserve">№ </w:t>
      </w:r>
      <w:r w:rsidR="00726164">
        <w:rPr>
          <w:sz w:val="27"/>
          <w:szCs w:val="27"/>
          <w:u w:val="single"/>
        </w:rPr>
        <w:t>757</w:t>
      </w:r>
      <w:r w:rsidRPr="00C03FF8">
        <w:rPr>
          <w:sz w:val="27"/>
          <w:szCs w:val="27"/>
          <w:u w:val="single"/>
        </w:rPr>
        <w:t xml:space="preserve"> </w:t>
      </w:r>
      <w:r w:rsidRPr="00C03FF8">
        <w:rPr>
          <w:sz w:val="27"/>
          <w:szCs w:val="27"/>
        </w:rPr>
        <w:tab/>
        <w:t xml:space="preserve">     </w:t>
      </w:r>
    </w:p>
    <w:p w:rsidR="00F51D11" w:rsidRPr="00C03FF8" w:rsidRDefault="00F51D11" w:rsidP="00F51D11">
      <w:pPr>
        <w:keepNext/>
        <w:keepLines/>
        <w:rPr>
          <w:sz w:val="27"/>
          <w:szCs w:val="27"/>
        </w:rPr>
      </w:pPr>
      <w:r w:rsidRPr="00C03FF8">
        <w:rPr>
          <w:sz w:val="27"/>
          <w:szCs w:val="27"/>
        </w:rPr>
        <w:t xml:space="preserve">        г. Устюжна</w:t>
      </w:r>
    </w:p>
    <w:p w:rsidR="00F51D11" w:rsidRPr="00C03FF8" w:rsidRDefault="00F51D11" w:rsidP="00F51D11">
      <w:pPr>
        <w:keepNext/>
        <w:keepLines/>
        <w:rPr>
          <w:sz w:val="27"/>
          <w:szCs w:val="27"/>
        </w:rPr>
      </w:pPr>
    </w:p>
    <w:p w:rsidR="00F51D11" w:rsidRPr="00C03FF8" w:rsidRDefault="00A72F3A" w:rsidP="00F51D11">
      <w:pPr>
        <w:keepNext/>
        <w:keepLines/>
        <w:jc w:val="both"/>
        <w:rPr>
          <w:sz w:val="27"/>
          <w:szCs w:val="27"/>
        </w:rPr>
      </w:pPr>
      <w:r w:rsidRPr="00C03FF8">
        <w:rPr>
          <w:noProof/>
          <w:sz w:val="27"/>
          <w:szCs w:val="27"/>
        </w:rPr>
        <w:pict>
          <v:group id="_x0000_s1026" style="position:absolute;left:0;text-align:left;margin-left:-9.05pt;margin-top:13.4pt;width:207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F51D11" w:rsidRPr="00C03FF8" w:rsidRDefault="00F51D11" w:rsidP="00726164">
      <w:pPr>
        <w:ind w:left="-142"/>
        <w:jc w:val="both"/>
        <w:rPr>
          <w:sz w:val="27"/>
          <w:szCs w:val="27"/>
        </w:rPr>
      </w:pPr>
      <w:r w:rsidRPr="00C03FF8">
        <w:rPr>
          <w:sz w:val="27"/>
          <w:szCs w:val="27"/>
        </w:rPr>
        <w:t xml:space="preserve">О плане мероприятий по </w:t>
      </w:r>
      <w:proofErr w:type="spellStart"/>
      <w:r w:rsidRPr="00C03FF8">
        <w:rPr>
          <w:sz w:val="27"/>
          <w:szCs w:val="27"/>
        </w:rPr>
        <w:t>прове</w:t>
      </w:r>
      <w:proofErr w:type="spellEnd"/>
      <w:r w:rsidRPr="00C03FF8">
        <w:rPr>
          <w:sz w:val="27"/>
          <w:szCs w:val="27"/>
        </w:rPr>
        <w:t>-</w:t>
      </w:r>
    </w:p>
    <w:p w:rsidR="00F51D11" w:rsidRPr="00C03FF8" w:rsidRDefault="00F51D11" w:rsidP="00726164">
      <w:pPr>
        <w:ind w:left="-142"/>
        <w:jc w:val="both"/>
        <w:rPr>
          <w:sz w:val="27"/>
          <w:szCs w:val="27"/>
        </w:rPr>
      </w:pPr>
      <w:proofErr w:type="spellStart"/>
      <w:r w:rsidRPr="00C03FF8">
        <w:rPr>
          <w:sz w:val="27"/>
          <w:szCs w:val="27"/>
        </w:rPr>
        <w:t>дению</w:t>
      </w:r>
      <w:proofErr w:type="spellEnd"/>
      <w:r w:rsidRPr="00C03FF8">
        <w:rPr>
          <w:sz w:val="27"/>
          <w:szCs w:val="27"/>
        </w:rPr>
        <w:t xml:space="preserve"> операции «Подросток» </w:t>
      </w:r>
    </w:p>
    <w:p w:rsidR="00F51D11" w:rsidRPr="00C03FF8" w:rsidRDefault="00F51D11" w:rsidP="00726164">
      <w:pPr>
        <w:ind w:left="-142"/>
        <w:jc w:val="both"/>
        <w:rPr>
          <w:sz w:val="27"/>
          <w:szCs w:val="27"/>
        </w:rPr>
      </w:pPr>
      <w:r w:rsidRPr="00C03FF8">
        <w:rPr>
          <w:sz w:val="27"/>
          <w:szCs w:val="27"/>
        </w:rPr>
        <w:t xml:space="preserve">на территории </w:t>
      </w:r>
      <w:r w:rsidR="00A4453E" w:rsidRPr="00C03FF8">
        <w:rPr>
          <w:sz w:val="27"/>
          <w:szCs w:val="27"/>
        </w:rPr>
        <w:t>округа в</w:t>
      </w:r>
      <w:r w:rsidR="00DD3932" w:rsidRPr="00C03FF8">
        <w:rPr>
          <w:sz w:val="27"/>
          <w:szCs w:val="27"/>
        </w:rPr>
        <w:t xml:space="preserve"> </w:t>
      </w:r>
      <w:r w:rsidR="00A4453E" w:rsidRPr="00C03FF8">
        <w:rPr>
          <w:sz w:val="27"/>
          <w:szCs w:val="27"/>
        </w:rPr>
        <w:t>2025 году</w:t>
      </w:r>
    </w:p>
    <w:p w:rsidR="00F51D11" w:rsidRPr="00726164" w:rsidRDefault="00F51D11" w:rsidP="00F51D11">
      <w:pPr>
        <w:jc w:val="both"/>
        <w:rPr>
          <w:sz w:val="44"/>
          <w:szCs w:val="44"/>
        </w:rPr>
      </w:pPr>
    </w:p>
    <w:p w:rsidR="00726164" w:rsidRDefault="00F51D11" w:rsidP="00F51D11">
      <w:pPr>
        <w:jc w:val="both"/>
        <w:rPr>
          <w:sz w:val="27"/>
          <w:szCs w:val="27"/>
        </w:rPr>
      </w:pPr>
      <w:r w:rsidRPr="00C03FF8">
        <w:rPr>
          <w:sz w:val="27"/>
          <w:szCs w:val="27"/>
        </w:rPr>
        <w:tab/>
        <w:t xml:space="preserve">В целях выполнения распоряжения Губернатора Вологодской области от </w:t>
      </w:r>
      <w:r w:rsidR="002C3F2E" w:rsidRPr="00C03FF8">
        <w:rPr>
          <w:sz w:val="27"/>
          <w:szCs w:val="27"/>
        </w:rPr>
        <w:t>15</w:t>
      </w:r>
      <w:r w:rsidRPr="00C03FF8">
        <w:rPr>
          <w:sz w:val="27"/>
          <w:szCs w:val="27"/>
        </w:rPr>
        <w:t>.05.202</w:t>
      </w:r>
      <w:r w:rsidR="002C3F2E" w:rsidRPr="00C03FF8">
        <w:rPr>
          <w:sz w:val="27"/>
          <w:szCs w:val="27"/>
        </w:rPr>
        <w:t>5</w:t>
      </w:r>
      <w:r w:rsidRPr="00C03FF8">
        <w:rPr>
          <w:sz w:val="27"/>
          <w:szCs w:val="27"/>
        </w:rPr>
        <w:t xml:space="preserve"> № </w:t>
      </w:r>
      <w:r w:rsidR="002C3F2E" w:rsidRPr="00C03FF8">
        <w:rPr>
          <w:sz w:val="27"/>
          <w:szCs w:val="27"/>
        </w:rPr>
        <w:t>2363</w:t>
      </w:r>
      <w:r w:rsidRPr="00C03FF8">
        <w:rPr>
          <w:sz w:val="27"/>
          <w:szCs w:val="27"/>
        </w:rPr>
        <w:t xml:space="preserve">-р «О проведении областной межведомственной комплексной профилактической операции «Подросток», комплексного решения  вопросов предупреждения безнадзорности и правонарушений несовершеннолетних, обеспечения их социально-правовой защиты, на основании статьи 38 Устава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  <w:r w:rsidRPr="00C03FF8">
        <w:rPr>
          <w:sz w:val="27"/>
          <w:szCs w:val="27"/>
        </w:rPr>
        <w:t xml:space="preserve"> муниципального округа Вологодской области </w:t>
      </w:r>
    </w:p>
    <w:p w:rsidR="00F51D11" w:rsidRPr="00C03FF8" w:rsidRDefault="00F51D11" w:rsidP="00F51D11">
      <w:pPr>
        <w:jc w:val="both"/>
        <w:rPr>
          <w:sz w:val="27"/>
          <w:szCs w:val="27"/>
        </w:rPr>
      </w:pPr>
      <w:r w:rsidRPr="00C03FF8">
        <w:rPr>
          <w:sz w:val="27"/>
          <w:szCs w:val="27"/>
        </w:rPr>
        <w:t>администрация округа ПОСТАНОВЛЯЕТ:</w:t>
      </w:r>
    </w:p>
    <w:p w:rsidR="00F51D11" w:rsidRPr="00C03FF8" w:rsidRDefault="00F51D11" w:rsidP="00F51D11">
      <w:pPr>
        <w:jc w:val="both"/>
        <w:rPr>
          <w:sz w:val="27"/>
          <w:szCs w:val="27"/>
        </w:rPr>
      </w:pPr>
    </w:p>
    <w:p w:rsidR="00F51D11" w:rsidRPr="00C03FF8" w:rsidRDefault="00F51D11" w:rsidP="00F51D11">
      <w:pPr>
        <w:jc w:val="both"/>
        <w:rPr>
          <w:sz w:val="27"/>
          <w:szCs w:val="27"/>
        </w:rPr>
      </w:pPr>
      <w:r w:rsidRPr="00C03FF8">
        <w:rPr>
          <w:sz w:val="27"/>
          <w:szCs w:val="27"/>
        </w:rPr>
        <w:tab/>
        <w:t xml:space="preserve">1. Утвердить план мероприятий по проведению операции «Подросток» на территории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  <w:r w:rsidRPr="00C03FF8">
        <w:rPr>
          <w:sz w:val="27"/>
          <w:szCs w:val="27"/>
        </w:rPr>
        <w:t xml:space="preserve"> муниципального округа Вологодской области в 202</w:t>
      </w:r>
      <w:r w:rsidR="000A53C4" w:rsidRPr="00C03FF8">
        <w:rPr>
          <w:sz w:val="27"/>
          <w:szCs w:val="27"/>
        </w:rPr>
        <w:t>5</w:t>
      </w:r>
      <w:r w:rsidRPr="00C03FF8">
        <w:rPr>
          <w:sz w:val="27"/>
          <w:szCs w:val="27"/>
        </w:rPr>
        <w:t xml:space="preserve"> году (прилагается).</w:t>
      </w:r>
    </w:p>
    <w:p w:rsidR="00F51D11" w:rsidRPr="00726164" w:rsidRDefault="00F51D11" w:rsidP="00F51D11">
      <w:pPr>
        <w:jc w:val="both"/>
        <w:rPr>
          <w:sz w:val="16"/>
          <w:szCs w:val="16"/>
        </w:rPr>
      </w:pPr>
      <w:r w:rsidRPr="00C03FF8">
        <w:rPr>
          <w:sz w:val="27"/>
          <w:szCs w:val="27"/>
        </w:rPr>
        <w:tab/>
      </w:r>
    </w:p>
    <w:p w:rsidR="00F51D11" w:rsidRPr="00C03FF8" w:rsidRDefault="00F51D11" w:rsidP="00F51D11">
      <w:pPr>
        <w:jc w:val="both"/>
        <w:rPr>
          <w:sz w:val="27"/>
          <w:szCs w:val="27"/>
        </w:rPr>
      </w:pPr>
      <w:r w:rsidRPr="00C03FF8">
        <w:rPr>
          <w:sz w:val="27"/>
          <w:szCs w:val="27"/>
        </w:rPr>
        <w:tab/>
        <w:t xml:space="preserve">2. </w:t>
      </w:r>
      <w:proofErr w:type="gramStart"/>
      <w:r w:rsidRPr="00C03FF8">
        <w:rPr>
          <w:sz w:val="27"/>
          <w:szCs w:val="27"/>
        </w:rPr>
        <w:t>Управлению образования администрации округа (Бронзова Л.А.), Управлению по культуре, туризму и молодежной политике админи</w:t>
      </w:r>
      <w:r w:rsidR="009E5334" w:rsidRPr="00C03FF8">
        <w:rPr>
          <w:sz w:val="27"/>
          <w:szCs w:val="27"/>
        </w:rPr>
        <w:t xml:space="preserve">страции округа  (Малышева И.О.), </w:t>
      </w:r>
      <w:r w:rsidR="00726164">
        <w:rPr>
          <w:sz w:val="27"/>
          <w:szCs w:val="27"/>
        </w:rPr>
        <w:t>к</w:t>
      </w:r>
      <w:r w:rsidR="002C3F2E" w:rsidRPr="00C03FF8">
        <w:rPr>
          <w:sz w:val="27"/>
          <w:szCs w:val="27"/>
        </w:rPr>
        <w:t>омитету по физической культуре и спорту администрации округа</w:t>
      </w:r>
      <w:r w:rsidR="009E5334" w:rsidRPr="00C03FF8">
        <w:rPr>
          <w:sz w:val="27"/>
          <w:szCs w:val="27"/>
        </w:rPr>
        <w:t xml:space="preserve"> (Дмитриева В.А.) </w:t>
      </w:r>
      <w:r w:rsidRPr="00C03FF8">
        <w:rPr>
          <w:sz w:val="27"/>
          <w:szCs w:val="27"/>
        </w:rPr>
        <w:t xml:space="preserve">при взаимодействии с Бюджетным учреждением социального обслуживания Вологодской области «Комплексный центр социального обслуживания населения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  <w:r w:rsidRPr="00C03FF8">
        <w:rPr>
          <w:sz w:val="27"/>
          <w:szCs w:val="27"/>
        </w:rPr>
        <w:t xml:space="preserve"> района «Гармония» (Ганина Л.А.) (по согласованию), Отделением полиции «</w:t>
      </w:r>
      <w:proofErr w:type="spellStart"/>
      <w:r w:rsidRPr="00C03FF8">
        <w:rPr>
          <w:sz w:val="27"/>
          <w:szCs w:val="27"/>
        </w:rPr>
        <w:t>Устюженское</w:t>
      </w:r>
      <w:proofErr w:type="spellEnd"/>
      <w:r w:rsidRPr="00C03FF8">
        <w:rPr>
          <w:sz w:val="27"/>
          <w:szCs w:val="27"/>
        </w:rPr>
        <w:t xml:space="preserve">» (по оперативному обслуживанию территории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  <w:proofErr w:type="gramEnd"/>
      <w:r w:rsidRPr="00C03FF8">
        <w:rPr>
          <w:sz w:val="27"/>
          <w:szCs w:val="27"/>
        </w:rPr>
        <w:t xml:space="preserve"> </w:t>
      </w:r>
      <w:proofErr w:type="gramStart"/>
      <w:r w:rsidRPr="00C03FF8">
        <w:rPr>
          <w:sz w:val="27"/>
          <w:szCs w:val="27"/>
        </w:rPr>
        <w:t>муниципального округа) МО МВД России «</w:t>
      </w:r>
      <w:proofErr w:type="spellStart"/>
      <w:r w:rsidRPr="00C03FF8">
        <w:rPr>
          <w:sz w:val="27"/>
          <w:szCs w:val="27"/>
        </w:rPr>
        <w:t>Бабаевский</w:t>
      </w:r>
      <w:proofErr w:type="spellEnd"/>
      <w:r w:rsidRPr="00C03FF8">
        <w:rPr>
          <w:sz w:val="27"/>
          <w:szCs w:val="27"/>
        </w:rPr>
        <w:t>» (</w:t>
      </w:r>
      <w:proofErr w:type="spellStart"/>
      <w:r w:rsidRPr="00C03FF8">
        <w:rPr>
          <w:sz w:val="27"/>
          <w:szCs w:val="27"/>
        </w:rPr>
        <w:t>Атрощенко</w:t>
      </w:r>
      <w:proofErr w:type="spellEnd"/>
      <w:r w:rsidRPr="00C03FF8">
        <w:rPr>
          <w:sz w:val="27"/>
          <w:szCs w:val="27"/>
        </w:rPr>
        <w:t xml:space="preserve"> И.М.) (по согласованию), </w:t>
      </w:r>
      <w:proofErr w:type="spellStart"/>
      <w:r w:rsidRPr="00C03FF8">
        <w:rPr>
          <w:sz w:val="27"/>
          <w:szCs w:val="27"/>
        </w:rPr>
        <w:t>Устюженским</w:t>
      </w:r>
      <w:proofErr w:type="spellEnd"/>
      <w:r w:rsidRPr="00C03FF8">
        <w:rPr>
          <w:sz w:val="27"/>
          <w:szCs w:val="27"/>
        </w:rPr>
        <w:t xml:space="preserve"> МФ ФКУ УИИ УФСИН России по Вологодской области (Плотникова С.Н.) (по согласованию), Отделением занятости населения по </w:t>
      </w:r>
      <w:proofErr w:type="spellStart"/>
      <w:r w:rsidRPr="00C03FF8">
        <w:rPr>
          <w:sz w:val="27"/>
          <w:szCs w:val="27"/>
        </w:rPr>
        <w:t>Устюженскому</w:t>
      </w:r>
      <w:proofErr w:type="spellEnd"/>
      <w:r w:rsidRPr="00C03FF8">
        <w:rPr>
          <w:sz w:val="27"/>
          <w:szCs w:val="27"/>
        </w:rPr>
        <w:t xml:space="preserve"> муниципальному округу казенного учреждения Вологодской области «Центр занятости населения Вологодской области» (</w:t>
      </w:r>
      <w:proofErr w:type="spellStart"/>
      <w:r w:rsidRPr="00C03FF8">
        <w:rPr>
          <w:sz w:val="27"/>
          <w:szCs w:val="27"/>
        </w:rPr>
        <w:t>Ладнюк</w:t>
      </w:r>
      <w:proofErr w:type="spellEnd"/>
      <w:r w:rsidRPr="00C03FF8">
        <w:rPr>
          <w:sz w:val="27"/>
          <w:szCs w:val="27"/>
        </w:rPr>
        <w:t xml:space="preserve"> Т.Н.) (по согласованию), Бюджетным учреждением здравоохранения Вологодской </w:t>
      </w:r>
      <w:r w:rsidRPr="00C03FF8">
        <w:rPr>
          <w:sz w:val="27"/>
          <w:szCs w:val="27"/>
        </w:rPr>
        <w:lastRenderedPageBreak/>
        <w:t>области «</w:t>
      </w:r>
      <w:proofErr w:type="spellStart"/>
      <w:r w:rsidRPr="00C03FF8">
        <w:rPr>
          <w:sz w:val="27"/>
          <w:szCs w:val="27"/>
        </w:rPr>
        <w:t>Устюженская</w:t>
      </w:r>
      <w:proofErr w:type="spellEnd"/>
      <w:r w:rsidRPr="00C03FF8">
        <w:rPr>
          <w:sz w:val="27"/>
          <w:szCs w:val="27"/>
        </w:rPr>
        <w:t xml:space="preserve"> центральная районная больница» (</w:t>
      </w:r>
      <w:r w:rsidR="002C3F2E" w:rsidRPr="00C03FF8">
        <w:rPr>
          <w:sz w:val="27"/>
          <w:szCs w:val="27"/>
        </w:rPr>
        <w:t>Шувалов А.Б</w:t>
      </w:r>
      <w:r w:rsidRPr="00C03FF8">
        <w:rPr>
          <w:sz w:val="27"/>
          <w:szCs w:val="27"/>
        </w:rPr>
        <w:t>.) (по согласованию):</w:t>
      </w:r>
      <w:proofErr w:type="gramEnd"/>
    </w:p>
    <w:p w:rsidR="00F51D11" w:rsidRPr="00C03FF8" w:rsidRDefault="00F51D11" w:rsidP="00F51D11">
      <w:pPr>
        <w:ind w:firstLine="708"/>
        <w:jc w:val="both"/>
        <w:rPr>
          <w:sz w:val="27"/>
          <w:szCs w:val="27"/>
        </w:rPr>
      </w:pPr>
      <w:r w:rsidRPr="00C03FF8">
        <w:rPr>
          <w:sz w:val="27"/>
          <w:szCs w:val="27"/>
        </w:rPr>
        <w:t>2.1. Разработать и утвердить планы мероприятий по обеспечению участия подведомственных учреждений в проведении операции «Подрост</w:t>
      </w:r>
      <w:r w:rsidR="006D63AC">
        <w:rPr>
          <w:sz w:val="27"/>
          <w:szCs w:val="27"/>
        </w:rPr>
        <w:t>ок» согласно прилагаемому плану;</w:t>
      </w:r>
    </w:p>
    <w:p w:rsidR="00F51D11" w:rsidRPr="00C03FF8" w:rsidRDefault="00F51D11" w:rsidP="00F51D11">
      <w:pPr>
        <w:ind w:firstLine="708"/>
        <w:jc w:val="both"/>
        <w:rPr>
          <w:sz w:val="27"/>
          <w:szCs w:val="27"/>
        </w:rPr>
      </w:pPr>
      <w:r w:rsidRPr="00C03FF8">
        <w:rPr>
          <w:sz w:val="27"/>
          <w:szCs w:val="27"/>
        </w:rPr>
        <w:t xml:space="preserve">2.2. Информацию о результатах проведения операции «Подросток» представить в комиссию по делам несовершеннолетних и защите их прав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  <w:r w:rsidRPr="00C03FF8">
        <w:rPr>
          <w:sz w:val="27"/>
          <w:szCs w:val="27"/>
        </w:rPr>
        <w:t xml:space="preserve"> муниципального округа в срок до 20 октября 202</w:t>
      </w:r>
      <w:r w:rsidR="000A53C4" w:rsidRPr="00C03FF8">
        <w:rPr>
          <w:sz w:val="27"/>
          <w:szCs w:val="27"/>
        </w:rPr>
        <w:t>5</w:t>
      </w:r>
      <w:r w:rsidRPr="00C03FF8">
        <w:rPr>
          <w:sz w:val="27"/>
          <w:szCs w:val="27"/>
        </w:rPr>
        <w:t xml:space="preserve"> года.</w:t>
      </w:r>
    </w:p>
    <w:p w:rsidR="00F51D11" w:rsidRPr="00C03FF8" w:rsidRDefault="00F51D11" w:rsidP="00F51D11">
      <w:pPr>
        <w:ind w:firstLine="708"/>
        <w:jc w:val="both"/>
        <w:rPr>
          <w:sz w:val="27"/>
          <w:szCs w:val="27"/>
        </w:rPr>
      </w:pPr>
      <w:r w:rsidRPr="00C03FF8">
        <w:rPr>
          <w:sz w:val="27"/>
          <w:szCs w:val="27"/>
        </w:rPr>
        <w:t xml:space="preserve">3. </w:t>
      </w:r>
      <w:proofErr w:type="gramStart"/>
      <w:r w:rsidRPr="00C03FF8">
        <w:rPr>
          <w:sz w:val="27"/>
          <w:szCs w:val="27"/>
        </w:rPr>
        <w:t>Контроль за</w:t>
      </w:r>
      <w:proofErr w:type="gramEnd"/>
      <w:r w:rsidRPr="00C03FF8">
        <w:rPr>
          <w:sz w:val="27"/>
          <w:szCs w:val="27"/>
        </w:rPr>
        <w:t xml:space="preserve"> выполнением настоящего постановления возложить на заместителя главы округа по социальным вопросам (Г.В. Левина).</w:t>
      </w:r>
    </w:p>
    <w:p w:rsidR="00A4453E" w:rsidRPr="00C03FF8" w:rsidRDefault="00A4453E" w:rsidP="00F51D11">
      <w:pPr>
        <w:ind w:firstLine="708"/>
        <w:jc w:val="both"/>
        <w:rPr>
          <w:sz w:val="27"/>
          <w:szCs w:val="27"/>
        </w:rPr>
      </w:pPr>
      <w:r w:rsidRPr="00C03FF8">
        <w:rPr>
          <w:sz w:val="27"/>
          <w:szCs w:val="27"/>
        </w:rPr>
        <w:t xml:space="preserve">4. Опубликовать настоящее постановление в информационном бюллетене «Информационный вестник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  <w:r w:rsidRPr="00C03FF8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  <w:r w:rsidRPr="00C03FF8">
        <w:rPr>
          <w:sz w:val="27"/>
          <w:szCs w:val="27"/>
        </w:rPr>
        <w:t xml:space="preserve"> муниципального округа.</w:t>
      </w:r>
    </w:p>
    <w:p w:rsidR="00F51D11" w:rsidRPr="00C03FF8" w:rsidRDefault="00F51D11" w:rsidP="00F51D11">
      <w:pPr>
        <w:jc w:val="both"/>
        <w:rPr>
          <w:sz w:val="27"/>
          <w:szCs w:val="27"/>
        </w:rPr>
      </w:pPr>
    </w:p>
    <w:p w:rsidR="00F51D11" w:rsidRPr="00C03FF8" w:rsidRDefault="00F51D11" w:rsidP="00F51D11">
      <w:pPr>
        <w:jc w:val="both"/>
        <w:rPr>
          <w:sz w:val="27"/>
          <w:szCs w:val="27"/>
        </w:rPr>
      </w:pPr>
    </w:p>
    <w:p w:rsidR="00F51D11" w:rsidRPr="00C03FF8" w:rsidRDefault="00F51D11" w:rsidP="00F51D11">
      <w:pPr>
        <w:jc w:val="both"/>
        <w:rPr>
          <w:sz w:val="27"/>
          <w:szCs w:val="27"/>
        </w:rPr>
      </w:pPr>
      <w:r w:rsidRPr="00C03FF8">
        <w:rPr>
          <w:sz w:val="27"/>
          <w:szCs w:val="27"/>
        </w:rPr>
        <w:t xml:space="preserve">Глава  </w:t>
      </w:r>
      <w:proofErr w:type="spellStart"/>
      <w:r w:rsidRPr="00C03FF8">
        <w:rPr>
          <w:sz w:val="27"/>
          <w:szCs w:val="27"/>
        </w:rPr>
        <w:t>Устюженского</w:t>
      </w:r>
      <w:proofErr w:type="spellEnd"/>
    </w:p>
    <w:p w:rsidR="00F51D11" w:rsidRPr="00C03FF8" w:rsidRDefault="00F51D11" w:rsidP="00F51D11">
      <w:pPr>
        <w:jc w:val="both"/>
        <w:rPr>
          <w:sz w:val="27"/>
          <w:szCs w:val="27"/>
        </w:rPr>
      </w:pPr>
      <w:r w:rsidRPr="00C03FF8">
        <w:rPr>
          <w:sz w:val="27"/>
          <w:szCs w:val="27"/>
        </w:rPr>
        <w:t xml:space="preserve">муниципального округа                                     </w:t>
      </w:r>
      <w:r w:rsidR="000A53C4" w:rsidRPr="00C03FF8">
        <w:rPr>
          <w:sz w:val="27"/>
          <w:szCs w:val="27"/>
        </w:rPr>
        <w:t xml:space="preserve">                               </w:t>
      </w:r>
      <w:r w:rsidRPr="00C03FF8">
        <w:rPr>
          <w:sz w:val="27"/>
          <w:szCs w:val="27"/>
        </w:rPr>
        <w:t xml:space="preserve">  </w:t>
      </w:r>
      <w:r w:rsidR="000A53C4" w:rsidRPr="00C03FF8">
        <w:rPr>
          <w:sz w:val="27"/>
          <w:szCs w:val="27"/>
        </w:rPr>
        <w:t>Л.Р. Богданова</w:t>
      </w:r>
    </w:p>
    <w:p w:rsidR="00F51D11" w:rsidRPr="00255C73" w:rsidRDefault="00F51D11" w:rsidP="00F51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51D11" w:rsidRDefault="00F51D11" w:rsidP="00F51D11">
      <w:pPr>
        <w:tabs>
          <w:tab w:val="left" w:pos="6195"/>
        </w:tabs>
        <w:rPr>
          <w:sz w:val="28"/>
        </w:rPr>
      </w:pPr>
      <w:r>
        <w:rPr>
          <w:sz w:val="28"/>
        </w:rPr>
        <w:tab/>
      </w: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</w:p>
    <w:p w:rsidR="00F51D11" w:rsidRDefault="00F51D11" w:rsidP="00F51D11">
      <w:pPr>
        <w:tabs>
          <w:tab w:val="left" w:pos="6195"/>
        </w:tabs>
        <w:rPr>
          <w:sz w:val="28"/>
        </w:rPr>
      </w:pPr>
      <w:r>
        <w:rPr>
          <w:sz w:val="28"/>
        </w:rPr>
        <w:br w:type="page"/>
      </w:r>
    </w:p>
    <w:p w:rsidR="00583117" w:rsidRPr="003F4E5D" w:rsidRDefault="00583117" w:rsidP="006D63AC">
      <w:pPr>
        <w:tabs>
          <w:tab w:val="left" w:pos="4678"/>
        </w:tabs>
        <w:ind w:left="4678"/>
        <w:jc w:val="center"/>
        <w:rPr>
          <w:sz w:val="27"/>
          <w:szCs w:val="27"/>
        </w:rPr>
      </w:pPr>
      <w:r w:rsidRPr="003F4E5D">
        <w:rPr>
          <w:sz w:val="27"/>
          <w:szCs w:val="27"/>
        </w:rPr>
        <w:lastRenderedPageBreak/>
        <w:t>Приложение</w:t>
      </w:r>
    </w:p>
    <w:p w:rsidR="00583117" w:rsidRPr="003F4E5D" w:rsidRDefault="00583117" w:rsidP="006D63AC">
      <w:pPr>
        <w:tabs>
          <w:tab w:val="left" w:pos="4678"/>
        </w:tabs>
        <w:ind w:left="4678"/>
        <w:rPr>
          <w:sz w:val="27"/>
          <w:szCs w:val="27"/>
        </w:rPr>
      </w:pPr>
      <w:r w:rsidRPr="003F4E5D">
        <w:rPr>
          <w:sz w:val="27"/>
          <w:szCs w:val="27"/>
        </w:rPr>
        <w:t xml:space="preserve">к постановлению администрации                                         </w:t>
      </w:r>
    </w:p>
    <w:p w:rsidR="00583117" w:rsidRDefault="00583117" w:rsidP="006D63AC">
      <w:pPr>
        <w:tabs>
          <w:tab w:val="left" w:pos="4678"/>
        </w:tabs>
        <w:ind w:left="4678"/>
        <w:rPr>
          <w:sz w:val="27"/>
          <w:szCs w:val="27"/>
        </w:rPr>
      </w:pPr>
      <w:proofErr w:type="spellStart"/>
      <w:r w:rsidRPr="003F4E5D">
        <w:rPr>
          <w:sz w:val="27"/>
          <w:szCs w:val="27"/>
        </w:rPr>
        <w:t>Устюженского</w:t>
      </w:r>
      <w:proofErr w:type="spellEnd"/>
      <w:r w:rsidRPr="003F4E5D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округа</w:t>
      </w:r>
    </w:p>
    <w:p w:rsidR="00583117" w:rsidRPr="003F4E5D" w:rsidRDefault="00583117" w:rsidP="006D63AC">
      <w:pPr>
        <w:tabs>
          <w:tab w:val="left" w:pos="4678"/>
        </w:tabs>
        <w:ind w:left="4678"/>
        <w:rPr>
          <w:sz w:val="27"/>
          <w:szCs w:val="27"/>
        </w:rPr>
      </w:pPr>
      <w:r>
        <w:rPr>
          <w:sz w:val="27"/>
          <w:szCs w:val="27"/>
        </w:rPr>
        <w:t>Вологодской области</w:t>
      </w:r>
      <w:r w:rsidRPr="003F4E5D">
        <w:rPr>
          <w:sz w:val="27"/>
          <w:szCs w:val="27"/>
        </w:rPr>
        <w:t xml:space="preserve">             </w:t>
      </w:r>
    </w:p>
    <w:p w:rsidR="00F51D11" w:rsidRPr="006D63AC" w:rsidRDefault="006D63AC" w:rsidP="006D63AC">
      <w:pPr>
        <w:tabs>
          <w:tab w:val="left" w:pos="4678"/>
        </w:tabs>
        <w:ind w:left="4678"/>
        <w:rPr>
          <w:sz w:val="27"/>
          <w:szCs w:val="27"/>
          <w:u w:val="single"/>
        </w:rPr>
      </w:pPr>
      <w:r>
        <w:rPr>
          <w:sz w:val="27"/>
          <w:szCs w:val="27"/>
        </w:rPr>
        <w:t>о</w:t>
      </w:r>
      <w:r w:rsidR="00F51D11" w:rsidRPr="003F4E5D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29.05.2025</w:t>
      </w:r>
      <w:r>
        <w:rPr>
          <w:sz w:val="27"/>
          <w:szCs w:val="27"/>
        </w:rPr>
        <w:t xml:space="preserve"> </w:t>
      </w:r>
      <w:r w:rsidR="00F51D11" w:rsidRPr="003F4E5D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757</w:t>
      </w:r>
    </w:p>
    <w:p w:rsidR="00F51D11" w:rsidRPr="003F4E5D" w:rsidRDefault="00F51D11" w:rsidP="00F51D11">
      <w:pPr>
        <w:tabs>
          <w:tab w:val="left" w:pos="6030"/>
        </w:tabs>
        <w:rPr>
          <w:sz w:val="27"/>
          <w:szCs w:val="27"/>
        </w:rPr>
      </w:pPr>
    </w:p>
    <w:p w:rsidR="00F51D11" w:rsidRPr="003F4E5D" w:rsidRDefault="00F51D11" w:rsidP="00F51D11">
      <w:pPr>
        <w:jc w:val="center"/>
        <w:rPr>
          <w:sz w:val="27"/>
          <w:szCs w:val="27"/>
        </w:rPr>
      </w:pPr>
    </w:p>
    <w:p w:rsidR="00F51D11" w:rsidRPr="006D63AC" w:rsidRDefault="00F51D11" w:rsidP="00F51D11">
      <w:pPr>
        <w:jc w:val="center"/>
        <w:rPr>
          <w:sz w:val="27"/>
          <w:szCs w:val="27"/>
        </w:rPr>
      </w:pPr>
      <w:r w:rsidRPr="006D63AC">
        <w:rPr>
          <w:sz w:val="27"/>
          <w:szCs w:val="27"/>
        </w:rPr>
        <w:t>ПЛАН</w:t>
      </w:r>
    </w:p>
    <w:p w:rsidR="00F51D11" w:rsidRPr="006D63AC" w:rsidRDefault="00F51D11" w:rsidP="00F51D11">
      <w:pPr>
        <w:jc w:val="center"/>
        <w:rPr>
          <w:sz w:val="27"/>
          <w:szCs w:val="27"/>
        </w:rPr>
      </w:pPr>
      <w:r w:rsidRPr="006D63AC">
        <w:rPr>
          <w:sz w:val="27"/>
          <w:szCs w:val="27"/>
        </w:rPr>
        <w:t>мероприятий по проведению операции «Подросток»</w:t>
      </w:r>
      <w:r w:rsidR="00583117" w:rsidRPr="006D63AC">
        <w:rPr>
          <w:sz w:val="27"/>
          <w:szCs w:val="27"/>
        </w:rPr>
        <w:t xml:space="preserve"> на территории</w:t>
      </w:r>
    </w:p>
    <w:p w:rsidR="00F51D11" w:rsidRPr="006D63AC" w:rsidRDefault="00F51D11" w:rsidP="00F51D11">
      <w:pPr>
        <w:jc w:val="center"/>
        <w:rPr>
          <w:sz w:val="27"/>
          <w:szCs w:val="27"/>
        </w:rPr>
      </w:pPr>
      <w:proofErr w:type="spellStart"/>
      <w:r w:rsidRPr="006D63AC">
        <w:rPr>
          <w:sz w:val="27"/>
          <w:szCs w:val="27"/>
        </w:rPr>
        <w:t>Устюженского</w:t>
      </w:r>
      <w:proofErr w:type="spellEnd"/>
      <w:r w:rsidRPr="006D63AC">
        <w:rPr>
          <w:sz w:val="27"/>
          <w:szCs w:val="27"/>
        </w:rPr>
        <w:t xml:space="preserve"> муниципального округа </w:t>
      </w:r>
      <w:r w:rsidR="00583117" w:rsidRPr="006D63AC">
        <w:rPr>
          <w:sz w:val="27"/>
          <w:szCs w:val="27"/>
        </w:rPr>
        <w:t xml:space="preserve">Вологодской области </w:t>
      </w:r>
      <w:r w:rsidRPr="006D63AC">
        <w:rPr>
          <w:sz w:val="27"/>
          <w:szCs w:val="27"/>
        </w:rPr>
        <w:t>в 202</w:t>
      </w:r>
      <w:r w:rsidR="000A53C4" w:rsidRPr="006D63AC">
        <w:rPr>
          <w:sz w:val="27"/>
          <w:szCs w:val="27"/>
        </w:rPr>
        <w:t>5</w:t>
      </w:r>
      <w:r w:rsidRPr="006D63AC">
        <w:rPr>
          <w:sz w:val="27"/>
          <w:szCs w:val="27"/>
        </w:rPr>
        <w:t xml:space="preserve"> году</w:t>
      </w:r>
    </w:p>
    <w:p w:rsidR="00F51D11" w:rsidRDefault="00F51D11" w:rsidP="00F51D11">
      <w:pPr>
        <w:jc w:val="center"/>
      </w:pPr>
    </w:p>
    <w:tbl>
      <w:tblPr>
        <w:tblStyle w:val="a8"/>
        <w:tblW w:w="0" w:type="auto"/>
        <w:tblLook w:val="01E0"/>
      </w:tblPr>
      <w:tblGrid>
        <w:gridCol w:w="648"/>
        <w:gridCol w:w="7380"/>
        <w:gridCol w:w="1543"/>
      </w:tblGrid>
      <w:tr w:rsidR="00F51D11" w:rsidRPr="00BA35CE" w:rsidTr="00726164">
        <w:tc>
          <w:tcPr>
            <w:tcW w:w="648" w:type="dxa"/>
          </w:tcPr>
          <w:p w:rsidR="00F51D11" w:rsidRPr="00BA35CE" w:rsidRDefault="00F51D11" w:rsidP="006D63AC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35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35CE">
              <w:rPr>
                <w:sz w:val="24"/>
                <w:szCs w:val="24"/>
              </w:rPr>
              <w:t>/</w:t>
            </w:r>
            <w:proofErr w:type="spellStart"/>
            <w:r w:rsidRPr="00BA35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</w:p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Сроки проведения</w:t>
            </w:r>
          </w:p>
        </w:tc>
      </w:tr>
      <w:tr w:rsidR="00F51D11" w:rsidRPr="00BA35CE" w:rsidTr="00726164">
        <w:tc>
          <w:tcPr>
            <w:tcW w:w="648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3</w:t>
            </w:r>
          </w:p>
        </w:tc>
      </w:tr>
      <w:tr w:rsidR="00F51D11" w:rsidRPr="00BA35CE" w:rsidTr="00726164">
        <w:tc>
          <w:tcPr>
            <w:tcW w:w="648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F51D11" w:rsidRPr="00BA35CE" w:rsidRDefault="00F51D11" w:rsidP="00726164">
            <w:pPr>
              <w:jc w:val="both"/>
              <w:rPr>
                <w:sz w:val="24"/>
                <w:szCs w:val="24"/>
              </w:rPr>
            </w:pPr>
            <w:r w:rsidRPr="00BA35CE">
              <w:rPr>
                <w:b/>
                <w:sz w:val="24"/>
                <w:szCs w:val="24"/>
                <w:u w:val="single"/>
              </w:rPr>
              <w:t>«Беспризорник»</w:t>
            </w:r>
            <w:r w:rsidRPr="00BA35CE">
              <w:rPr>
                <w:sz w:val="24"/>
                <w:szCs w:val="24"/>
              </w:rPr>
              <w:t xml:space="preserve"> - выявление и изъятие с улиц, из других общественных мест несовершеннолетних, находящихся в трудной жизненной ситуации, нуждающихся в помощи со стороны государства, </w:t>
            </w:r>
            <w:r>
              <w:rPr>
                <w:sz w:val="24"/>
                <w:szCs w:val="24"/>
              </w:rPr>
              <w:t xml:space="preserve">в том числе безнадзорных детей, занимающихся бродяжничеством, </w:t>
            </w:r>
            <w:proofErr w:type="gramStart"/>
            <w:r>
              <w:rPr>
                <w:sz w:val="24"/>
                <w:szCs w:val="24"/>
              </w:rPr>
              <w:t>попрошайничеством</w:t>
            </w:r>
            <w:proofErr w:type="gramEnd"/>
            <w:r>
              <w:rPr>
                <w:sz w:val="24"/>
                <w:szCs w:val="24"/>
              </w:rPr>
              <w:t xml:space="preserve">, совершающих правонарушения, </w:t>
            </w:r>
            <w:r w:rsidRPr="00BA35CE">
              <w:rPr>
                <w:sz w:val="24"/>
                <w:szCs w:val="24"/>
              </w:rPr>
              <w:t xml:space="preserve">оказание им комплексной социально-правовой, медицинской и психологической помощи. </w:t>
            </w:r>
            <w:r>
              <w:rPr>
                <w:sz w:val="24"/>
                <w:szCs w:val="24"/>
              </w:rPr>
              <w:t>Проведение профилактических мероприятий по предупреждению самовольных уходов несовершеннолетних из семьи, учреждений для несовершеннолетних, нуждающихся в поддержке государства, в</w:t>
            </w:r>
            <w:r w:rsidRPr="00BA35CE">
              <w:rPr>
                <w:sz w:val="24"/>
                <w:szCs w:val="24"/>
              </w:rPr>
              <w:t>ыявление причин, способствующих совершению самовольных уходов, принятие мер по устранению</w:t>
            </w:r>
            <w:r>
              <w:rPr>
                <w:sz w:val="24"/>
                <w:szCs w:val="24"/>
              </w:rPr>
              <w:t xml:space="preserve"> выявленных причин. Проверка по месту жительства несовершеннолетних, вернувшихся из воспитательных колоний, специальных учебно-воспитательных учреждений закрытого типа, осужденных к наказанию без изоляции от общества; выяснение </w:t>
            </w:r>
            <w:proofErr w:type="spellStart"/>
            <w:r>
              <w:rPr>
                <w:sz w:val="24"/>
                <w:szCs w:val="24"/>
              </w:rPr>
              <w:t>досуговой</w:t>
            </w:r>
            <w:proofErr w:type="spellEnd"/>
            <w:r>
              <w:rPr>
                <w:sz w:val="24"/>
                <w:szCs w:val="24"/>
              </w:rPr>
              <w:t xml:space="preserve"> и временной трудовой занятости несовершеннолетних, обстановки в семье. Осуществление мер по привлечению несовершеннолетних к организованным формам труда и отдыха, улучшению обстановки в семье.</w:t>
            </w:r>
          </w:p>
        </w:tc>
        <w:tc>
          <w:tcPr>
            <w:tcW w:w="1543" w:type="dxa"/>
          </w:tcPr>
          <w:p w:rsidR="00F51D11" w:rsidRPr="0025472F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E608A">
              <w:rPr>
                <w:sz w:val="24"/>
                <w:szCs w:val="24"/>
              </w:rPr>
              <w:t xml:space="preserve"> - 1</w:t>
            </w:r>
            <w:r w:rsidR="002C3F2E">
              <w:rPr>
                <w:sz w:val="24"/>
                <w:szCs w:val="24"/>
              </w:rPr>
              <w:t>5</w:t>
            </w:r>
            <w:r w:rsidRPr="004E608A">
              <w:rPr>
                <w:sz w:val="24"/>
                <w:szCs w:val="24"/>
              </w:rPr>
              <w:t xml:space="preserve"> июня</w:t>
            </w:r>
          </w:p>
          <w:p w:rsidR="00F51D11" w:rsidRPr="00BA35CE" w:rsidRDefault="00F51D11" w:rsidP="000A53C4">
            <w:pPr>
              <w:jc w:val="center"/>
              <w:rPr>
                <w:sz w:val="24"/>
                <w:szCs w:val="24"/>
              </w:rPr>
            </w:pPr>
            <w:r w:rsidRPr="002547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A53C4">
              <w:rPr>
                <w:sz w:val="24"/>
                <w:szCs w:val="24"/>
              </w:rPr>
              <w:t>5</w:t>
            </w:r>
            <w:r w:rsidRPr="0025472F">
              <w:rPr>
                <w:sz w:val="24"/>
                <w:szCs w:val="24"/>
              </w:rPr>
              <w:t xml:space="preserve"> года</w:t>
            </w:r>
          </w:p>
        </w:tc>
      </w:tr>
      <w:tr w:rsidR="00F51D11" w:rsidRPr="00BA35CE" w:rsidTr="00726164">
        <w:tc>
          <w:tcPr>
            <w:tcW w:w="648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:rsidR="00F51D11" w:rsidRPr="00BA35CE" w:rsidRDefault="00F51D11" w:rsidP="00726164">
            <w:pPr>
              <w:jc w:val="both"/>
              <w:rPr>
                <w:sz w:val="24"/>
                <w:szCs w:val="24"/>
              </w:rPr>
            </w:pPr>
            <w:r w:rsidRPr="00BA35CE">
              <w:rPr>
                <w:b/>
                <w:sz w:val="24"/>
                <w:szCs w:val="24"/>
                <w:u w:val="single"/>
              </w:rPr>
              <w:t>«Здоровье»</w:t>
            </w:r>
            <w:r w:rsidRPr="00BA35C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выявление несовершеннолетних, находящихся в состоянии алкогольного, наркотического или токсического опьянения, постановка их на профилактический учет, оказание им необходимой социальной или медицинской помощи, принятие к правонарушителям или их законным представителям мер, установленных действующим законодательством. Проверка мест концентрации несовершеннолетних в целях выявления групп подростков антиобщественной направленности. О</w:t>
            </w:r>
            <w:r w:rsidRPr="00BA35CE">
              <w:rPr>
                <w:sz w:val="24"/>
                <w:szCs w:val="24"/>
              </w:rPr>
              <w:t>рганизация и проведение мероприятий  по пропаганде здорового образа жизни, предупреждению распространения  алкоголизма, наркомании, токсикомании среди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F51D11" w:rsidRPr="00BA35CE" w:rsidRDefault="00F51D11" w:rsidP="00726164">
            <w:pPr>
              <w:jc w:val="both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1</w:t>
            </w:r>
            <w:r w:rsidR="002C3F2E">
              <w:rPr>
                <w:sz w:val="24"/>
                <w:szCs w:val="24"/>
              </w:rPr>
              <w:t>6</w:t>
            </w:r>
            <w:r w:rsidRPr="004E608A">
              <w:rPr>
                <w:sz w:val="24"/>
                <w:szCs w:val="24"/>
              </w:rPr>
              <w:t>-30 июня</w:t>
            </w:r>
            <w:r w:rsidRPr="0025472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0A53C4">
              <w:rPr>
                <w:sz w:val="24"/>
                <w:szCs w:val="24"/>
              </w:rPr>
              <w:t>5</w:t>
            </w:r>
            <w:r w:rsidRPr="0025472F">
              <w:rPr>
                <w:sz w:val="24"/>
                <w:szCs w:val="24"/>
              </w:rPr>
              <w:t xml:space="preserve"> года</w:t>
            </w:r>
          </w:p>
          <w:p w:rsidR="00F51D11" w:rsidRPr="00BA35CE" w:rsidRDefault="00F51D11" w:rsidP="00726164">
            <w:pPr>
              <w:jc w:val="both"/>
              <w:rPr>
                <w:sz w:val="24"/>
                <w:szCs w:val="24"/>
              </w:rPr>
            </w:pPr>
          </w:p>
        </w:tc>
      </w:tr>
      <w:tr w:rsidR="00F51D11" w:rsidRPr="00BA35CE" w:rsidTr="00726164">
        <w:tc>
          <w:tcPr>
            <w:tcW w:w="648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F51D11" w:rsidRPr="00BA35CE" w:rsidRDefault="00F51D11" w:rsidP="00726164">
            <w:pPr>
              <w:jc w:val="both"/>
              <w:rPr>
                <w:sz w:val="24"/>
                <w:szCs w:val="24"/>
              </w:rPr>
            </w:pPr>
            <w:r w:rsidRPr="00BA35CE">
              <w:rPr>
                <w:b/>
                <w:sz w:val="24"/>
                <w:szCs w:val="24"/>
                <w:u w:val="single"/>
              </w:rPr>
              <w:t>«Лето»</w:t>
            </w:r>
            <w:r w:rsidRPr="00BA35CE">
              <w:rPr>
                <w:sz w:val="24"/>
                <w:szCs w:val="24"/>
              </w:rPr>
              <w:t xml:space="preserve"> - </w:t>
            </w:r>
            <w:r w:rsidRPr="006471D6">
              <w:rPr>
                <w:sz w:val="24"/>
                <w:szCs w:val="24"/>
              </w:rPr>
              <w:t xml:space="preserve">обеспечение отдыха и оздоровления детей, в том числе несовершеннолетних, состоящих на учете в органах внутренних дел, комиссиях по делам несовершеннолетних и защите их прав, детей из семей, находящихся в трудной жизненной ситуации; предупреждение их противоправного поведения, предотвращение нарушений общественного порядка во время проведения массовых мероприятий в оздоровительных детских лагерях. Осуществление </w:t>
            </w:r>
            <w:r w:rsidRPr="006471D6">
              <w:rPr>
                <w:sz w:val="24"/>
                <w:szCs w:val="24"/>
              </w:rPr>
              <w:lastRenderedPageBreak/>
              <w:t>мер по привлечению несовершеннолетних к организованным формам труда и отдыха, в том числе обеспечение организации временного трудоустройства несовершеннолетних в возрасте от 14 до 18 лет в период летних каникул, вовлечение их в работу трудовых лагерей, трудовых бригад, индивидуальное трудоустройство несовершеннолетних.</w:t>
            </w:r>
            <w:r w:rsidRPr="00BA35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F51D11" w:rsidRPr="004E608A" w:rsidRDefault="00F51D11" w:rsidP="00726164">
            <w:pPr>
              <w:jc w:val="center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lastRenderedPageBreak/>
              <w:t xml:space="preserve">1 июня – </w:t>
            </w:r>
          </w:p>
          <w:p w:rsidR="00F51D11" w:rsidRPr="001C39AD" w:rsidRDefault="00F51D11" w:rsidP="00726164">
            <w:pPr>
              <w:jc w:val="center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31 августа</w:t>
            </w:r>
            <w:r w:rsidRPr="001C39AD">
              <w:rPr>
                <w:sz w:val="24"/>
                <w:szCs w:val="24"/>
              </w:rPr>
              <w:t xml:space="preserve"> </w:t>
            </w:r>
          </w:p>
          <w:p w:rsidR="00F51D11" w:rsidRPr="00BA35CE" w:rsidRDefault="00F51D11" w:rsidP="000A53C4">
            <w:pPr>
              <w:jc w:val="center"/>
              <w:rPr>
                <w:sz w:val="24"/>
                <w:szCs w:val="24"/>
              </w:rPr>
            </w:pPr>
            <w:r w:rsidRPr="001C39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A53C4">
              <w:rPr>
                <w:sz w:val="24"/>
                <w:szCs w:val="24"/>
              </w:rPr>
              <w:t>5</w:t>
            </w:r>
            <w:r w:rsidRPr="001C39AD">
              <w:rPr>
                <w:sz w:val="24"/>
                <w:szCs w:val="24"/>
              </w:rPr>
              <w:t xml:space="preserve"> года</w:t>
            </w:r>
          </w:p>
        </w:tc>
      </w:tr>
      <w:tr w:rsidR="00F51D11" w:rsidRPr="00BA35CE" w:rsidTr="00726164">
        <w:tc>
          <w:tcPr>
            <w:tcW w:w="648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380" w:type="dxa"/>
          </w:tcPr>
          <w:p w:rsidR="00F51D11" w:rsidRPr="00BA35CE" w:rsidRDefault="00F51D11" w:rsidP="00726164">
            <w:pPr>
              <w:jc w:val="both"/>
              <w:rPr>
                <w:sz w:val="24"/>
                <w:szCs w:val="24"/>
              </w:rPr>
            </w:pPr>
            <w:r w:rsidRPr="00BA35CE">
              <w:rPr>
                <w:b/>
                <w:sz w:val="24"/>
                <w:szCs w:val="24"/>
                <w:u w:val="single"/>
              </w:rPr>
              <w:t>«Семья»</w:t>
            </w:r>
            <w:r w:rsidRPr="00BA35CE">
              <w:rPr>
                <w:sz w:val="24"/>
                <w:szCs w:val="24"/>
              </w:rPr>
              <w:t xml:space="preserve"> - выявление семей</w:t>
            </w:r>
            <w:r>
              <w:rPr>
                <w:sz w:val="24"/>
                <w:szCs w:val="24"/>
              </w:rPr>
              <w:t>, находящихся в социально опасном положении, состоящих на учете в органах внутренних дел, комиссиях по делам несовершеннолетних и защите их прав; выявление и пресечение фактов жестокого обращения с детьми, вовлечения несовершеннолетних в преступную деятельность.</w:t>
            </w:r>
            <w:r w:rsidRPr="00BA35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F51D11" w:rsidRPr="001C39AD" w:rsidRDefault="00F51D11" w:rsidP="00726164">
            <w:pPr>
              <w:jc w:val="both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1-31 августа</w:t>
            </w:r>
            <w:r w:rsidRPr="001C39AD">
              <w:rPr>
                <w:sz w:val="24"/>
                <w:szCs w:val="24"/>
              </w:rPr>
              <w:t xml:space="preserve"> </w:t>
            </w:r>
          </w:p>
          <w:p w:rsidR="00F51D11" w:rsidRPr="00BA35CE" w:rsidRDefault="00F51D11" w:rsidP="000A53C4">
            <w:pPr>
              <w:jc w:val="both"/>
              <w:rPr>
                <w:sz w:val="24"/>
                <w:szCs w:val="24"/>
              </w:rPr>
            </w:pPr>
            <w:r w:rsidRPr="001C39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A53C4">
              <w:rPr>
                <w:sz w:val="24"/>
                <w:szCs w:val="24"/>
              </w:rPr>
              <w:t>5</w:t>
            </w:r>
            <w:r w:rsidRPr="001C39AD">
              <w:rPr>
                <w:sz w:val="24"/>
                <w:szCs w:val="24"/>
              </w:rPr>
              <w:t xml:space="preserve"> года</w:t>
            </w:r>
          </w:p>
        </w:tc>
      </w:tr>
      <w:tr w:rsidR="00F51D11" w:rsidRPr="00BA35CE" w:rsidTr="00726164">
        <w:tc>
          <w:tcPr>
            <w:tcW w:w="648" w:type="dxa"/>
          </w:tcPr>
          <w:p w:rsidR="00F51D11" w:rsidRPr="00BA35CE" w:rsidRDefault="00F51D11" w:rsidP="00726164">
            <w:pPr>
              <w:jc w:val="center"/>
              <w:rPr>
                <w:sz w:val="24"/>
                <w:szCs w:val="24"/>
              </w:rPr>
            </w:pPr>
            <w:r w:rsidRPr="00BA35CE">
              <w:rPr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:rsidR="00F51D11" w:rsidRPr="00BA35CE" w:rsidRDefault="00F51D11" w:rsidP="00726164">
            <w:pPr>
              <w:jc w:val="both"/>
              <w:rPr>
                <w:sz w:val="24"/>
                <w:szCs w:val="24"/>
              </w:rPr>
            </w:pPr>
            <w:r w:rsidRPr="00BA35CE">
              <w:rPr>
                <w:b/>
                <w:sz w:val="24"/>
                <w:szCs w:val="24"/>
                <w:u w:val="single"/>
              </w:rPr>
              <w:t>«Школа»</w:t>
            </w:r>
            <w:r w:rsidRPr="00BA35CE">
              <w:rPr>
                <w:sz w:val="24"/>
                <w:szCs w:val="24"/>
              </w:rPr>
              <w:t xml:space="preserve"> - выявление и учет несовершеннолетних, не приступивших к </w:t>
            </w:r>
            <w:r>
              <w:rPr>
                <w:sz w:val="24"/>
                <w:szCs w:val="24"/>
              </w:rPr>
              <w:t xml:space="preserve">учебным </w:t>
            </w:r>
            <w:r w:rsidRPr="00BA35CE">
              <w:rPr>
                <w:sz w:val="24"/>
                <w:szCs w:val="24"/>
              </w:rPr>
              <w:t xml:space="preserve">занятиям по неуважительным причинам, принятие мер по возвращению их в образовательные учреждения. Проведение </w:t>
            </w:r>
            <w:proofErr w:type="spellStart"/>
            <w:r w:rsidRPr="00BA35CE">
              <w:rPr>
                <w:sz w:val="24"/>
                <w:szCs w:val="24"/>
              </w:rPr>
              <w:t>профориентационной</w:t>
            </w:r>
            <w:proofErr w:type="spellEnd"/>
            <w:r w:rsidRPr="00BA35CE">
              <w:rPr>
                <w:sz w:val="24"/>
                <w:szCs w:val="24"/>
              </w:rPr>
              <w:t xml:space="preserve"> работы среди неработающих несовершеннолетних в целях направления их в учреждения начального профессионального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F51D11" w:rsidRPr="004E608A" w:rsidRDefault="00F51D11" w:rsidP="00726164">
            <w:pPr>
              <w:jc w:val="center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 xml:space="preserve">31 августа – </w:t>
            </w:r>
          </w:p>
          <w:p w:rsidR="00F51D11" w:rsidRPr="00BA35CE" w:rsidRDefault="00F51D11" w:rsidP="000A53C4">
            <w:pPr>
              <w:jc w:val="center"/>
              <w:rPr>
                <w:sz w:val="24"/>
                <w:szCs w:val="24"/>
              </w:rPr>
            </w:pPr>
            <w:r w:rsidRPr="004E608A">
              <w:rPr>
                <w:sz w:val="24"/>
                <w:szCs w:val="24"/>
              </w:rPr>
              <w:t>15 октября</w:t>
            </w:r>
            <w:r w:rsidRPr="001C39A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0A53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C39AD">
              <w:rPr>
                <w:sz w:val="24"/>
                <w:szCs w:val="24"/>
              </w:rPr>
              <w:t>года</w:t>
            </w:r>
          </w:p>
        </w:tc>
      </w:tr>
    </w:tbl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F51D11" w:rsidRDefault="00F51D11" w:rsidP="00F51D11"/>
    <w:p w:rsidR="00EB36A1" w:rsidRDefault="00EB36A1"/>
    <w:sectPr w:rsidR="00EB36A1" w:rsidSect="00C03FF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64" w:rsidRDefault="00726164" w:rsidP="00393AD7">
      <w:r>
        <w:separator/>
      </w:r>
    </w:p>
  </w:endnote>
  <w:endnote w:type="continuationSeparator" w:id="1">
    <w:p w:rsidR="00726164" w:rsidRDefault="00726164" w:rsidP="0039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64" w:rsidRDefault="00726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164" w:rsidRDefault="007261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64" w:rsidRDefault="00726164">
    <w:pPr>
      <w:pStyle w:val="a3"/>
      <w:framePr w:wrap="around" w:vAnchor="text" w:hAnchor="margin" w:xAlign="right" w:y="1"/>
      <w:rPr>
        <w:rStyle w:val="a5"/>
      </w:rPr>
    </w:pPr>
  </w:p>
  <w:p w:rsidR="00726164" w:rsidRDefault="007261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64" w:rsidRDefault="00726164" w:rsidP="00393AD7">
      <w:r>
        <w:separator/>
      </w:r>
    </w:p>
  </w:footnote>
  <w:footnote w:type="continuationSeparator" w:id="1">
    <w:p w:rsidR="00726164" w:rsidRDefault="00726164" w:rsidP="0039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64" w:rsidRDefault="00726164" w:rsidP="0072616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6164" w:rsidRDefault="007261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64" w:rsidRDefault="00726164">
    <w:pPr>
      <w:pStyle w:val="a6"/>
      <w:framePr w:wrap="around" w:vAnchor="text" w:hAnchor="margin" w:xAlign="center" w:y="1"/>
      <w:rPr>
        <w:rStyle w:val="a5"/>
      </w:rPr>
    </w:pPr>
  </w:p>
  <w:p w:rsidR="00726164" w:rsidRDefault="00726164" w:rsidP="0072616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D11"/>
    <w:rsid w:val="000415B3"/>
    <w:rsid w:val="000A53C4"/>
    <w:rsid w:val="002045FC"/>
    <w:rsid w:val="002C3F2E"/>
    <w:rsid w:val="00393AD7"/>
    <w:rsid w:val="00583117"/>
    <w:rsid w:val="005B041C"/>
    <w:rsid w:val="006D63AC"/>
    <w:rsid w:val="00726164"/>
    <w:rsid w:val="009E5334"/>
    <w:rsid w:val="00A4453E"/>
    <w:rsid w:val="00A72F3A"/>
    <w:rsid w:val="00C03FF8"/>
    <w:rsid w:val="00D02971"/>
    <w:rsid w:val="00DB0542"/>
    <w:rsid w:val="00DD3932"/>
    <w:rsid w:val="00EB36A1"/>
    <w:rsid w:val="00F5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D11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D11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footer"/>
    <w:basedOn w:val="a"/>
    <w:link w:val="a4"/>
    <w:rsid w:val="00F51D1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51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1D11"/>
  </w:style>
  <w:style w:type="paragraph" w:styleId="a6">
    <w:name w:val="header"/>
    <w:basedOn w:val="a"/>
    <w:link w:val="a7"/>
    <w:rsid w:val="00F51D1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F51D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5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1D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Устинов</cp:lastModifiedBy>
  <cp:revision>9</cp:revision>
  <cp:lastPrinted>2025-05-15T12:05:00Z</cp:lastPrinted>
  <dcterms:created xsi:type="dcterms:W3CDTF">2025-05-12T11:07:00Z</dcterms:created>
  <dcterms:modified xsi:type="dcterms:W3CDTF">2025-05-29T08:01:00Z</dcterms:modified>
</cp:coreProperties>
</file>